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94283" w14:textId="3F3D5BC4" w:rsidR="002B174C" w:rsidRPr="002B174C" w:rsidRDefault="002B174C" w:rsidP="002B174C">
      <w:pPr>
        <w:spacing w:after="0" w:line="240" w:lineRule="auto"/>
        <w:ind w:left="0" w:right="420" w:firstLine="567"/>
        <w:jc w:val="center"/>
        <w:rPr>
          <w:sz w:val="22"/>
        </w:rPr>
      </w:pPr>
      <w:r>
        <w:rPr>
          <w:sz w:val="22"/>
        </w:rPr>
        <w:t xml:space="preserve">                                                                    </w:t>
      </w:r>
      <w:r w:rsidRPr="002B174C">
        <w:rPr>
          <w:sz w:val="22"/>
        </w:rPr>
        <w:t xml:space="preserve">Приложение </w:t>
      </w:r>
    </w:p>
    <w:p w14:paraId="50FDA19B" w14:textId="2BEEA903" w:rsidR="002B174C" w:rsidRDefault="003E2DDF" w:rsidP="003E2DDF">
      <w:pPr>
        <w:spacing w:after="0" w:line="240" w:lineRule="auto"/>
        <w:ind w:left="0" w:right="420" w:firstLine="567"/>
        <w:jc w:val="center"/>
        <w:rPr>
          <w:sz w:val="22"/>
        </w:rPr>
      </w:pPr>
      <w:r>
        <w:rPr>
          <w:sz w:val="22"/>
        </w:rPr>
        <w:t xml:space="preserve">                                                                  </w:t>
      </w:r>
      <w:r w:rsidR="002B174C" w:rsidRPr="002B174C">
        <w:rPr>
          <w:sz w:val="22"/>
        </w:rPr>
        <w:t xml:space="preserve">к приказу Дагестанского регионального </w:t>
      </w:r>
    </w:p>
    <w:p w14:paraId="4EF26AA7" w14:textId="038BC867" w:rsidR="002B174C" w:rsidRDefault="002B174C" w:rsidP="002B174C">
      <w:pPr>
        <w:spacing w:after="0" w:line="240" w:lineRule="auto"/>
        <w:ind w:left="0" w:right="420" w:firstLine="567"/>
        <w:jc w:val="center"/>
        <w:rPr>
          <w:sz w:val="22"/>
        </w:rPr>
      </w:pPr>
      <w:r>
        <w:rPr>
          <w:sz w:val="22"/>
        </w:rPr>
        <w:t xml:space="preserve">                                                                  </w:t>
      </w:r>
      <w:r w:rsidRPr="002B174C">
        <w:rPr>
          <w:sz w:val="22"/>
        </w:rPr>
        <w:t xml:space="preserve">социального фонда «Все вместе» </w:t>
      </w:r>
    </w:p>
    <w:p w14:paraId="68695BE0" w14:textId="66B1D55F" w:rsidR="002B174C" w:rsidRPr="002B174C" w:rsidRDefault="002B174C" w:rsidP="002B174C">
      <w:pPr>
        <w:spacing w:after="0" w:line="240" w:lineRule="auto"/>
        <w:ind w:left="0" w:right="420" w:firstLine="567"/>
        <w:jc w:val="center"/>
        <w:rPr>
          <w:sz w:val="22"/>
        </w:rPr>
      </w:pPr>
      <w:r>
        <w:rPr>
          <w:sz w:val="22"/>
        </w:rPr>
        <w:t xml:space="preserve">                                                               </w:t>
      </w:r>
      <w:r w:rsidRPr="002B174C">
        <w:rPr>
          <w:sz w:val="22"/>
        </w:rPr>
        <w:t xml:space="preserve">от 10 октября 2022 года </w:t>
      </w:r>
      <w:r>
        <w:rPr>
          <w:sz w:val="22"/>
        </w:rPr>
        <w:t xml:space="preserve">№ </w:t>
      </w:r>
      <w:r w:rsidRPr="002B174C">
        <w:rPr>
          <w:sz w:val="22"/>
        </w:rPr>
        <w:t>9</w:t>
      </w:r>
    </w:p>
    <w:p w14:paraId="64269F28" w14:textId="09815A32" w:rsidR="002B174C" w:rsidRDefault="002B174C" w:rsidP="002B174C">
      <w:pPr>
        <w:spacing w:after="0" w:line="240" w:lineRule="auto"/>
        <w:ind w:left="0" w:right="420" w:firstLine="567"/>
        <w:jc w:val="center"/>
        <w:rPr>
          <w:sz w:val="22"/>
        </w:rPr>
      </w:pPr>
      <w:r>
        <w:rPr>
          <w:sz w:val="22"/>
        </w:rPr>
        <w:t xml:space="preserve">                                                          </w:t>
      </w:r>
      <w:r w:rsidRPr="002B174C">
        <w:rPr>
          <w:sz w:val="22"/>
        </w:rPr>
        <w:t>(в ред. приказов от 19 февраля 2024</w:t>
      </w:r>
      <w:r>
        <w:rPr>
          <w:sz w:val="22"/>
        </w:rPr>
        <w:t xml:space="preserve"> </w:t>
      </w:r>
      <w:r w:rsidRPr="002B174C">
        <w:rPr>
          <w:sz w:val="22"/>
        </w:rPr>
        <w:t>г</w:t>
      </w:r>
      <w:r>
        <w:rPr>
          <w:sz w:val="22"/>
        </w:rPr>
        <w:t>ода</w:t>
      </w:r>
      <w:r w:rsidRPr="002B174C">
        <w:rPr>
          <w:sz w:val="22"/>
        </w:rPr>
        <w:t xml:space="preserve"> </w:t>
      </w:r>
      <w:r>
        <w:rPr>
          <w:sz w:val="22"/>
        </w:rPr>
        <w:t xml:space="preserve">№ </w:t>
      </w:r>
      <w:r w:rsidRPr="002B174C">
        <w:rPr>
          <w:sz w:val="22"/>
        </w:rPr>
        <w:t xml:space="preserve">3, </w:t>
      </w:r>
    </w:p>
    <w:p w14:paraId="220ABD7E" w14:textId="11E4C86E" w:rsidR="002B174C" w:rsidRDefault="002B174C" w:rsidP="002B174C">
      <w:pPr>
        <w:spacing w:after="0" w:line="240" w:lineRule="auto"/>
        <w:ind w:left="0" w:right="420" w:firstLine="567"/>
        <w:jc w:val="center"/>
        <w:rPr>
          <w:sz w:val="22"/>
        </w:rPr>
      </w:pPr>
      <w:r>
        <w:rPr>
          <w:sz w:val="22"/>
        </w:rPr>
        <w:t xml:space="preserve">                                                             </w:t>
      </w:r>
      <w:r w:rsidRPr="002B174C">
        <w:rPr>
          <w:sz w:val="22"/>
        </w:rPr>
        <w:t>от 29 февраля 2024</w:t>
      </w:r>
      <w:r>
        <w:rPr>
          <w:sz w:val="22"/>
        </w:rPr>
        <w:t xml:space="preserve"> </w:t>
      </w:r>
      <w:r w:rsidRPr="002B174C">
        <w:rPr>
          <w:sz w:val="22"/>
        </w:rPr>
        <w:t>г</w:t>
      </w:r>
      <w:r>
        <w:rPr>
          <w:sz w:val="22"/>
        </w:rPr>
        <w:t>ода</w:t>
      </w:r>
      <w:r w:rsidRPr="002B174C">
        <w:rPr>
          <w:sz w:val="22"/>
        </w:rPr>
        <w:t xml:space="preserve"> </w:t>
      </w:r>
      <w:r>
        <w:rPr>
          <w:sz w:val="22"/>
        </w:rPr>
        <w:t xml:space="preserve">№ </w:t>
      </w:r>
      <w:r w:rsidRPr="002B174C">
        <w:rPr>
          <w:sz w:val="22"/>
        </w:rPr>
        <w:t>5</w:t>
      </w:r>
      <w:r>
        <w:rPr>
          <w:sz w:val="22"/>
        </w:rPr>
        <w:t>, от 11 марта 2024 года № 6</w:t>
      </w:r>
      <w:r w:rsidRPr="002B174C">
        <w:rPr>
          <w:sz w:val="22"/>
        </w:rPr>
        <w:t>)</w:t>
      </w:r>
    </w:p>
    <w:p w14:paraId="5228FD76" w14:textId="77777777" w:rsidR="002B174C" w:rsidRDefault="002B174C" w:rsidP="00D03A8E">
      <w:pPr>
        <w:spacing w:after="270" w:line="223" w:lineRule="auto"/>
        <w:ind w:left="0" w:right="422" w:firstLine="567"/>
        <w:jc w:val="center"/>
        <w:rPr>
          <w:sz w:val="22"/>
        </w:rPr>
      </w:pPr>
    </w:p>
    <w:p w14:paraId="14E08F10" w14:textId="77777777" w:rsidR="003E2DDF" w:rsidRDefault="003E2DDF" w:rsidP="00D03A8E">
      <w:pPr>
        <w:spacing w:after="270" w:line="223" w:lineRule="auto"/>
        <w:ind w:left="0" w:right="422" w:firstLine="567"/>
        <w:jc w:val="center"/>
        <w:rPr>
          <w:sz w:val="22"/>
        </w:rPr>
      </w:pPr>
    </w:p>
    <w:p w14:paraId="6B1D9ECE" w14:textId="1114485E" w:rsidR="00D03A8E" w:rsidRDefault="00000000" w:rsidP="00D03A8E">
      <w:pPr>
        <w:spacing w:after="270" w:line="223" w:lineRule="auto"/>
        <w:ind w:left="0" w:right="422" w:firstLine="567"/>
        <w:jc w:val="center"/>
        <w:rPr>
          <w:sz w:val="34"/>
        </w:rPr>
      </w:pPr>
      <w:r>
        <w:rPr>
          <w:sz w:val="34"/>
        </w:rPr>
        <w:t>ПОРЯДОК</w:t>
      </w:r>
    </w:p>
    <w:p w14:paraId="24DEBEC2" w14:textId="4E6DF35A" w:rsidR="00FB21E7" w:rsidRDefault="00000000" w:rsidP="00D03A8E">
      <w:pPr>
        <w:spacing w:after="270" w:line="223" w:lineRule="auto"/>
        <w:ind w:left="0" w:right="422" w:firstLine="567"/>
        <w:jc w:val="center"/>
      </w:pPr>
      <w:r>
        <w:rPr>
          <w:sz w:val="34"/>
        </w:rPr>
        <w:t>предоставления материальной помощи в виде единовременной денежной выплаты лицам, оказавшимся в трудной жизненной ситуации, за счет средств Дагестанского регионального социального фонда «Все вместе»</w:t>
      </w:r>
    </w:p>
    <w:p w14:paraId="1048EA87" w14:textId="77777777" w:rsidR="00FB21E7" w:rsidRDefault="00000000">
      <w:pPr>
        <w:numPr>
          <w:ilvl w:val="0"/>
          <w:numId w:val="1"/>
        </w:numPr>
        <w:ind w:right="115"/>
      </w:pPr>
      <w:r>
        <w:t>Настоящий Порядок устанавливает порядок и условия предоставления материальной помощи в виде единовременной денежной выплаты (далее единовременная выплата) лицам, оказавшимся в трудной жизненной ситуации, за счет средств Дагестанского регионального социального фонда &lt;&lt;Все вместе&gt;&gt; (далее - Фонд).</w:t>
      </w:r>
    </w:p>
    <w:p w14:paraId="5859EC8C" w14:textId="77777777" w:rsidR="00FB21E7" w:rsidRDefault="00000000">
      <w:pPr>
        <w:numPr>
          <w:ilvl w:val="0"/>
          <w:numId w:val="1"/>
        </w:numPr>
        <w:ind w:right="115"/>
      </w:pPr>
      <w:r>
        <w:t>К лицам, имеющим право на получение единовременной выплаты, относятся граждане Российской Федерации, которые зарегистрированы (проживают) на территории Российской Федерации:</w:t>
      </w:r>
    </w:p>
    <w:p w14:paraId="0CD496D9" w14:textId="77777777" w:rsidR="00FB21E7" w:rsidRDefault="00000000">
      <w:pPr>
        <w:ind w:left="91" w:right="149"/>
      </w:pPr>
      <w:r>
        <w:t>а) члены семьи военнослужащих, погибших (умерших) в ходе проведения специальной военной операции на территории Украины, Луганской Народной Республики, Донецкой Народной Республики, Запорожской и Херсонской областей (далее - погибшие (умершие) военнослужащие);</w:t>
      </w:r>
    </w:p>
    <w:p w14:paraId="52ABAA18" w14:textId="77777777" w:rsidR="00FB21E7" w:rsidRDefault="00000000">
      <w:pPr>
        <w:ind w:left="91" w:right="149"/>
      </w:pPr>
      <w:r>
        <w:t>б) члены семьи военнослужащих, принимавших участие в специальной военной операции на территории Украины, Луганской Народной Республики, Донецкой Народной Республики, Запорожской и Херсонской областей, в случае смерти указанных военнослужащих до истечения одного года со дня их увольнения с военной службы, наступившей вследствие увечья (ранения, травмы, контузии) или заболевания, полученных ими при выполнении воинского долга в ходе специальной военной операции;</w:t>
      </w:r>
    </w:p>
    <w:p w14:paraId="1EA93B74" w14:textId="77777777" w:rsidR="00FB21E7" w:rsidRDefault="00000000">
      <w:pPr>
        <w:ind w:left="91" w:right="154"/>
      </w:pPr>
      <w:r>
        <w:t>в) лица, пострадавшие в результате стихийных бедствий, техногенных катастроф, вооруженных конфликтов, террористических актов и иных чрезвычайных обстоятельств, представляющих опасность для жизни и благополучия человека;</w:t>
      </w:r>
    </w:p>
    <w:p w14:paraId="5D5A97B9" w14:textId="77777777" w:rsidR="00FB21E7" w:rsidRDefault="00000000">
      <w:pPr>
        <w:ind w:left="91" w:right="81"/>
      </w:pPr>
      <w:r>
        <w:t>г) лица из числа малообеспеченных слоев населения, находящиеся в трудной жизненной ситуации.</w:t>
      </w:r>
    </w:p>
    <w:p w14:paraId="777B7217" w14:textId="77777777" w:rsidR="00FB21E7" w:rsidRDefault="00000000">
      <w:pPr>
        <w:numPr>
          <w:ilvl w:val="0"/>
          <w:numId w:val="2"/>
        </w:numPr>
        <w:ind w:right="122"/>
      </w:pPr>
      <w:r>
        <w:lastRenderedPageBreak/>
        <w:t>Единовременная выплата в случае гибели (смерти) военнослужащего осуществляется в равных долях каждому члену семьи погибшего (умершего) военнослужащего.</w:t>
      </w:r>
    </w:p>
    <w:p w14:paraId="55D4CD0C" w14:textId="77777777" w:rsidR="00FB21E7" w:rsidRDefault="00000000">
      <w:pPr>
        <w:numPr>
          <w:ilvl w:val="0"/>
          <w:numId w:val="2"/>
        </w:numPr>
        <w:ind w:right="122"/>
      </w:pPr>
      <w:r>
        <w:t>К членам семьи погибшего (умершего) военнослужащего, имеющим право на получение единовременной выплаты, относятся:</w:t>
      </w:r>
    </w:p>
    <w:p w14:paraId="5FCB2664" w14:textId="77777777" w:rsidR="00FB21E7" w:rsidRDefault="00000000">
      <w:pPr>
        <w:spacing w:after="259" w:line="259" w:lineRule="auto"/>
        <w:ind w:left="206" w:right="0" w:firstLine="0"/>
        <w:jc w:val="center"/>
      </w:pPr>
      <w:r>
        <w:rPr>
          <w:sz w:val="26"/>
        </w:rPr>
        <w:t>2</w:t>
      </w:r>
    </w:p>
    <w:p w14:paraId="0F8CACCA" w14:textId="77777777" w:rsidR="00FB21E7" w:rsidRDefault="00000000">
      <w:pPr>
        <w:ind w:left="0" w:right="187"/>
      </w:pPr>
      <w:r>
        <w:t>супруга (супруг) военнослужащего, состоящая (состоящий) на день гибели (смерти) в зарегистрированном браке с ним, а также супруга (супруг), не вступившая (не вступивший) в повторный брак после гибели (смерти) военнослужащего; дети военнослужащего (в том числе дети, рожденные вне брака), не достигшие возраста 18 лет или старше этого возраста, если они стали инвалидами до достижения ими 18 лет, а также дети, обучающиеся в образовательных организациях по очной форме обучения, до окончания обучения, но не более чем до достижения ими возраста 23 лет; родители военнослужащего (за исключением родителей, которые в отношении военнослужащего были лишены родительских прав) либо лица, являвшиеся попечителями военнослужащего на день, непосредственно предшествующий дню достижения военнослужащим дееспособности в полном объеме; при отсутствии вышеуказанных родственников, совершеннолетним детям в равных долях; при отсутствии членов семей выплата осуществляется в равных долях полнородным и не полнородным братьям и сестрам погибшего (умершего).</w:t>
      </w:r>
    </w:p>
    <w:p w14:paraId="22CD686C" w14:textId="77777777" w:rsidR="00FB21E7" w:rsidRDefault="00000000">
      <w:pPr>
        <w:numPr>
          <w:ilvl w:val="0"/>
          <w:numId w:val="2"/>
        </w:numPr>
        <w:ind w:right="122"/>
      </w:pPr>
      <w:r>
        <w:t>Лица, указанные в подпунктах и пункта 2 настоящего Порядка имеют право на единовременную выплату при условии, что:</w:t>
      </w:r>
    </w:p>
    <w:p w14:paraId="3D2BC310" w14:textId="77777777" w:rsidR="00FB21E7" w:rsidRDefault="00000000">
      <w:pPr>
        <w:ind w:left="10" w:right="81"/>
      </w:pPr>
      <w:r>
        <w:t>а) погибший (умерший) военнослужащий являлся уроженцем Республики Дагестан либо зарегистрирован (проживал) на территории Республики Дагестан;</w:t>
      </w:r>
    </w:p>
    <w:p w14:paraId="52E70FC2" w14:textId="77777777" w:rsidR="00FB21E7" w:rsidRDefault="00000000">
      <w:pPr>
        <w:ind w:left="5" w:right="187"/>
      </w:pPr>
      <w:r>
        <w:t>б) члены семьи погибшего (умершего) военнослужащего независимо от места регистрации (проживания) при условии неполучения ими аналогичной региональной выплаты в другом субъекте Российской Федерации;</w:t>
      </w:r>
    </w:p>
    <w:p w14:paraId="0554623E" w14:textId="77777777" w:rsidR="00FB21E7" w:rsidRDefault="00000000">
      <w:pPr>
        <w:ind w:left="5" w:right="187" w:firstLine="427"/>
      </w:pPr>
      <w:r>
        <w:t>в) погибший (умерший) военнослужащий проходил военную службу в соответствии с контрактом, заключенным им с Министерством обороны Российской Федерации;</w:t>
      </w:r>
    </w:p>
    <w:p w14:paraId="1149930F" w14:textId="77777777" w:rsidR="00FB21E7" w:rsidRDefault="00000000">
      <w:pPr>
        <w:ind w:left="10" w:right="81"/>
      </w:pPr>
      <w:r>
        <w:t>г) погибший (умерший) военнослужащий проходил военную службу в войсковых частях, дислоцированных на территории Республики Дагестан.</w:t>
      </w:r>
    </w:p>
    <w:p w14:paraId="4E9B5235" w14:textId="77777777" w:rsidR="00FB21E7" w:rsidRDefault="00000000">
      <w:pPr>
        <w:numPr>
          <w:ilvl w:val="0"/>
          <w:numId w:val="2"/>
        </w:numPr>
        <w:ind w:right="122"/>
      </w:pPr>
      <w:r>
        <w:t>Единовременная выплата назначается при условии письменного обращения лиц, указанных в пункте 2 настоящего Порядка либо по поручению Главы Республики Дагестан или Правительства Республики Дагестан.</w:t>
      </w:r>
    </w:p>
    <w:p w14:paraId="37AD9817" w14:textId="77777777" w:rsidR="00FB21E7" w:rsidRDefault="00000000">
      <w:pPr>
        <w:numPr>
          <w:ilvl w:val="0"/>
          <w:numId w:val="2"/>
        </w:numPr>
        <w:ind w:right="122"/>
      </w:pPr>
      <w:r>
        <w:t>Единовременная выплата назначается и осуществляется на основании письменного заявления лиц, указанных в пункте 2 настоящего Порядка, на имя директора Фонда по форме согласно приложению к настоящему Порядку.</w:t>
      </w:r>
    </w:p>
    <w:p w14:paraId="19B08638" w14:textId="77777777" w:rsidR="00FB21E7" w:rsidRDefault="00000000">
      <w:pPr>
        <w:ind w:left="10" w:right="187"/>
      </w:pPr>
      <w:r>
        <w:lastRenderedPageBreak/>
        <w:t>В интересах несовершеннолетних или лиц, признанных в установленном порядке недееспособными, являющихся членами семьи военнослужащего, заявление подается их законными представителями.</w:t>
      </w:r>
    </w:p>
    <w:p w14:paraId="2419E059" w14:textId="77777777" w:rsidR="00FB21E7" w:rsidRDefault="00000000">
      <w:pPr>
        <w:ind w:left="10" w:right="187"/>
      </w:pPr>
      <w:r>
        <w:t>В заявлении указываются фамилия, имя, отчество заявителя, обстоятельства, позволяющие получить единовременную выплату, степень родства заявителя с погибшим (умершим) военнослужащим (Ф.И.О. военнослужащего), адрес регистрации и фактического проживания заявителя,</w:t>
      </w:r>
    </w:p>
    <w:p w14:paraId="0FC06D2F" w14:textId="77777777" w:rsidR="00FB21E7" w:rsidRDefault="00000000">
      <w:pPr>
        <w:spacing w:after="334" w:line="259" w:lineRule="auto"/>
        <w:ind w:left="595" w:right="0" w:firstLine="0"/>
        <w:jc w:val="center"/>
      </w:pPr>
      <w:r>
        <w:rPr>
          <w:sz w:val="22"/>
        </w:rPr>
        <w:t>З</w:t>
      </w:r>
    </w:p>
    <w:p w14:paraId="6429560D" w14:textId="77777777" w:rsidR="00FB21E7" w:rsidRDefault="00000000">
      <w:pPr>
        <w:spacing w:after="26"/>
        <w:ind w:left="192" w:right="0" w:firstLine="10"/>
      </w:pPr>
      <w:r>
        <w:t>номера телефонов, адрес электронной почты и иные контактные данные заявителя.</w:t>
      </w:r>
    </w:p>
    <w:p w14:paraId="20D7107C" w14:textId="77777777" w:rsidR="00FB21E7" w:rsidRDefault="00000000">
      <w:pPr>
        <w:numPr>
          <w:ilvl w:val="0"/>
          <w:numId w:val="2"/>
        </w:numPr>
        <w:ind w:right="122"/>
      </w:pPr>
      <w:r>
        <w:t>К заявлению должны быть приложены следующие документы:</w:t>
      </w:r>
    </w:p>
    <w:p w14:paraId="75A01DC4" w14:textId="77777777" w:rsidR="00FB21E7" w:rsidRDefault="00000000">
      <w:pPr>
        <w:ind w:left="888" w:right="81" w:firstLine="0"/>
      </w:pPr>
      <w:r>
        <w:t>а) копия документа, удостоверяющего личность заявителя;</w:t>
      </w:r>
    </w:p>
    <w:p w14:paraId="1AA2D54D" w14:textId="77777777" w:rsidR="00FB21E7" w:rsidRDefault="00000000">
      <w:pPr>
        <w:ind w:left="158" w:right="14"/>
      </w:pPr>
      <w:r>
        <w:t>б) копия документа, подтверждающего гибель (смерть) военнослужащего при выполнении воинского долга в ходе специальной военной операции либо подтверждающий причинно-следственную связь смерти военнослужащего с увечьем (ранение, травма, контузия) или заболеванием, полученным при выполнении воинского долга в ходе специальной военной операции (в случае обращения лиц, указанных в подпунктах и пункта 2 настоящего Порядка); копия документа, подтверждающего прохождение погибшим (умершим) военнослужащим военной службы в соответствии с контрактом, заключенным им с Министерством обороны Российской Федерации, выданного военным комиссариатом соответствующего муниципального образования;</w:t>
      </w:r>
    </w:p>
    <w:p w14:paraId="73DDB06E" w14:textId="77777777" w:rsidR="00FB21E7" w:rsidRDefault="00000000">
      <w:pPr>
        <w:spacing w:after="27"/>
        <w:ind w:left="91" w:right="81" w:firstLine="739"/>
      </w:pPr>
      <w:r>
        <w:t>в) копии документов, подтверждающих родственную связь с погибшим (умершим) военнослужащим (в случае обращения лиц, указанных в подпунктах &lt;&lt;а» и &lt;&lt;б» пункта 2 настоящего Порядка); копия свидетельства о заключении брака с военнослужащим (в случае обращения супруги (супруга) погибшего военнослужащего); сведения о составе семьи по установленной форме; копия свидетельства о рождении погибшего (умершего) военнослужащего (в случае обращения родителей погибшего); копия свидетельства о рождении ребенка погибшего (умершего) военнослужащего; копия решения органа опеки и попечительства о назначении опекуна (попечителя) — для опекуна (попечителя); копия решения суда о признании лица фактически воспитывавшим и содержавшим погибшего (умершего) военнослужащего в течение не менее пяти лет до достижения им совершеннолетия (фактически воспитателем) — для фактического воспитателя;</w:t>
      </w:r>
    </w:p>
    <w:p w14:paraId="1AC6546A" w14:textId="77777777" w:rsidR="00FB21E7" w:rsidRDefault="00000000">
      <w:pPr>
        <w:ind w:left="91" w:right="81"/>
      </w:pPr>
      <w:r>
        <w:t>г) документы, подтверждающие наличие обстоятельств, указанных в подпунктах и «г» пункта 2 настоящего Порядка, в том числе справки, выданные органами внутренних дел, государственными органами по защите населения и территорий от чрезвычайных ситуаций природного и техногенного характера, государственными органами социальной защиты населения;</w:t>
      </w:r>
    </w:p>
    <w:p w14:paraId="45A12213" w14:textId="77777777" w:rsidR="00FB21E7" w:rsidRDefault="00000000">
      <w:pPr>
        <w:spacing w:after="27"/>
        <w:ind w:left="91" w:right="81"/>
      </w:pPr>
      <w:r>
        <w:lastRenderedPageBreak/>
        <w:t>д) реквизиты банковского счета, на который перечисляется единовременная выплата;</w:t>
      </w:r>
    </w:p>
    <w:p w14:paraId="51A51C40" w14:textId="77777777" w:rsidR="00FB21E7" w:rsidRDefault="00000000">
      <w:pPr>
        <w:spacing w:after="32"/>
        <w:ind w:left="91" w:right="81"/>
      </w:pPr>
      <w:r>
        <w:t>е) письменное согласие заявителя на обработку Фондом представленных им персональных данных.</w:t>
      </w:r>
    </w:p>
    <w:p w14:paraId="4639ABED" w14:textId="77777777" w:rsidR="00FB21E7" w:rsidRDefault="00000000">
      <w:pPr>
        <w:numPr>
          <w:ilvl w:val="0"/>
          <w:numId w:val="3"/>
        </w:numPr>
        <w:ind w:right="81" w:firstLine="586"/>
      </w:pPr>
      <w:r>
        <w:t>Заявление о назначении и выплате единовременной выплаты подается в Фонд через государственные казенные учреждения Республики Дагестан управления социальной защиты населения в муниципальных образованиях Республики Дагестан.</w:t>
      </w:r>
    </w:p>
    <w:p w14:paraId="2D85736C" w14:textId="77777777" w:rsidR="00FB21E7" w:rsidRDefault="00000000">
      <w:pPr>
        <w:spacing w:after="283" w:line="259" w:lineRule="auto"/>
        <w:ind w:left="408" w:right="0" w:firstLine="0"/>
        <w:jc w:val="center"/>
      </w:pPr>
      <w:r>
        <w:t>4</w:t>
      </w:r>
    </w:p>
    <w:p w14:paraId="73A9C548" w14:textId="781C2EC9" w:rsidR="00FB21E7" w:rsidRDefault="00000000">
      <w:pPr>
        <w:numPr>
          <w:ilvl w:val="0"/>
          <w:numId w:val="3"/>
        </w:numPr>
        <w:ind w:right="81" w:firstLine="586"/>
      </w:pPr>
      <w:r>
        <w:t>Решение о назначении единовременной выплаты принимается Общим собранием Фонда.</w:t>
      </w:r>
    </w:p>
    <w:p w14:paraId="53024D32" w14:textId="77777777" w:rsidR="00FB21E7" w:rsidRDefault="00000000">
      <w:pPr>
        <w:numPr>
          <w:ilvl w:val="0"/>
          <w:numId w:val="3"/>
        </w:numPr>
        <w:ind w:right="81" w:firstLine="586"/>
      </w:pPr>
      <w:r>
        <w:t>Единовременная выплата может быть произведена одному члену семьи погибшего (умершего) военнослужащего при условии, что другие члены семьи дают на это письменное согласие (от имени несовершеннолетних детей письменное согласие дают их законные представители).</w:t>
      </w:r>
    </w:p>
    <w:p w14:paraId="1A5862B0" w14:textId="77777777" w:rsidR="00FB21E7" w:rsidRDefault="00000000">
      <w:pPr>
        <w:numPr>
          <w:ilvl w:val="0"/>
          <w:numId w:val="3"/>
        </w:numPr>
        <w:ind w:right="81" w:firstLine="586"/>
      </w:pPr>
      <w:r>
        <w:t>Основаниями для отказа членам семей погибших (умерших) военнослужащих государственными казенными учреждениями Республики Дагестан - управлениями социальной защиты населения в предоставлении их документов в Фонд являются:</w:t>
      </w:r>
    </w:p>
    <w:p w14:paraId="4BCEC684" w14:textId="77777777" w:rsidR="00FB21E7" w:rsidRDefault="00000000">
      <w:pPr>
        <w:ind w:left="91" w:right="81"/>
      </w:pPr>
      <w:r>
        <w:t>а) несоблюдение условий, установленных пунктами 2 и 5 настоящего Порядка;</w:t>
      </w:r>
    </w:p>
    <w:p w14:paraId="56A281DB" w14:textId="77777777" w:rsidR="00FB21E7" w:rsidRDefault="00000000">
      <w:pPr>
        <w:ind w:left="91" w:right="81"/>
      </w:pPr>
      <w:r>
        <w:t>б) не предоставление в полном объеме документов, предусмотренных настоящим Порядком либо представление недостоверных сведений;</w:t>
      </w:r>
    </w:p>
    <w:p w14:paraId="335C8879" w14:textId="77777777" w:rsidR="00FB21E7" w:rsidRDefault="00000000">
      <w:pPr>
        <w:ind w:left="91" w:right="81"/>
      </w:pPr>
      <w:r>
        <w:t>в) обращение по вопросу предоставления единовременной выплаты после истечения года со • дня официального признания гибели (смерти) военнослужащего.</w:t>
      </w:r>
    </w:p>
    <w:p w14:paraId="7FEC6298" w14:textId="77777777" w:rsidR="00FB21E7" w:rsidRDefault="00000000">
      <w:pPr>
        <w:ind w:left="91" w:right="81"/>
      </w:pPr>
      <w:r>
        <w:t>В случае отказа в предоставлении единовременной выплаты, заявителю разъясняются причины отказа.</w:t>
      </w:r>
    </w:p>
    <w:p w14:paraId="2A8F5CDA" w14:textId="77777777" w:rsidR="00FB21E7" w:rsidRDefault="00000000">
      <w:pPr>
        <w:numPr>
          <w:ilvl w:val="0"/>
          <w:numId w:val="3"/>
        </w:numPr>
        <w:ind w:right="81" w:firstLine="586"/>
      </w:pPr>
      <w:r>
        <w:t>Документы членов семей погибших (умерших) военнослужащих, укомплектованные и оформленные в полном объеме и соответствии с настоящим Порядком, представляются в Фонд государственными казенными учреждениями Республики Дагестан управлениями социальной защиты населения в муниципальных образованиях Республики Дагестан.</w:t>
      </w:r>
    </w:p>
    <w:p w14:paraId="58E9E5F2" w14:textId="77777777" w:rsidR="00FB21E7" w:rsidRDefault="00000000">
      <w:pPr>
        <w:numPr>
          <w:ilvl w:val="0"/>
          <w:numId w:val="3"/>
        </w:numPr>
        <w:ind w:right="81" w:firstLine="586"/>
      </w:pPr>
      <w:r>
        <w:t>Единовременная выплата перечисляется Фондом на указанный заявителем лицевой счет в банке в течение 5 рабочих дней со дня принятия решения о предоставлении единовременной выплаты.</w:t>
      </w:r>
    </w:p>
    <w:sectPr w:rsidR="00FB21E7">
      <w:pgSz w:w="11900" w:h="16840"/>
      <w:pgMar w:top="970" w:right="730" w:bottom="1407"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B01F8"/>
    <w:multiLevelType w:val="hybridMultilevel"/>
    <w:tmpl w:val="634E4592"/>
    <w:lvl w:ilvl="0" w:tplc="66F66470">
      <w:start w:val="9"/>
      <w:numFmt w:val="decimal"/>
      <w:lvlText w:val="%1."/>
      <w:lvlJc w:val="left"/>
      <w:pPr>
        <w:ind w:left="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60C880">
      <w:start w:val="1"/>
      <w:numFmt w:val="lowerLetter"/>
      <w:lvlText w:val="%2"/>
      <w:lvlJc w:val="left"/>
      <w:pPr>
        <w:ind w:left="17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2CC430">
      <w:start w:val="1"/>
      <w:numFmt w:val="lowerRoman"/>
      <w:lvlText w:val="%3"/>
      <w:lvlJc w:val="left"/>
      <w:pPr>
        <w:ind w:left="24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404481C">
      <w:start w:val="1"/>
      <w:numFmt w:val="decimal"/>
      <w:lvlText w:val="%4"/>
      <w:lvlJc w:val="left"/>
      <w:pPr>
        <w:ind w:left="31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87CA2D8">
      <w:start w:val="1"/>
      <w:numFmt w:val="lowerLetter"/>
      <w:lvlText w:val="%5"/>
      <w:lvlJc w:val="left"/>
      <w:pPr>
        <w:ind w:left="38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98B820">
      <w:start w:val="1"/>
      <w:numFmt w:val="lowerRoman"/>
      <w:lvlText w:val="%6"/>
      <w:lvlJc w:val="left"/>
      <w:pPr>
        <w:ind w:left="45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69610A2">
      <w:start w:val="1"/>
      <w:numFmt w:val="decimal"/>
      <w:lvlText w:val="%7"/>
      <w:lvlJc w:val="left"/>
      <w:pPr>
        <w:ind w:left="53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8A864A">
      <w:start w:val="1"/>
      <w:numFmt w:val="lowerLetter"/>
      <w:lvlText w:val="%8"/>
      <w:lvlJc w:val="left"/>
      <w:pPr>
        <w:ind w:left="60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4C5752">
      <w:start w:val="1"/>
      <w:numFmt w:val="lowerRoman"/>
      <w:lvlText w:val="%9"/>
      <w:lvlJc w:val="left"/>
      <w:pPr>
        <w:ind w:left="67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4B06726F"/>
    <w:multiLevelType w:val="hybridMultilevel"/>
    <w:tmpl w:val="A92CACD2"/>
    <w:lvl w:ilvl="0" w:tplc="906E43EA">
      <w:start w:val="3"/>
      <w:numFmt w:val="decimal"/>
      <w:lvlText w:val="%1."/>
      <w:lvlJc w:val="left"/>
      <w:pPr>
        <w:ind w:left="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6E49E02">
      <w:start w:val="1"/>
      <w:numFmt w:val="lowerLetter"/>
      <w:lvlText w:val="%2"/>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CEC4AC2">
      <w:start w:val="1"/>
      <w:numFmt w:val="lowerRoman"/>
      <w:lvlText w:val="%3"/>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5087A1C">
      <w:start w:val="1"/>
      <w:numFmt w:val="decimal"/>
      <w:lvlText w:val="%4"/>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7E60CB2">
      <w:start w:val="1"/>
      <w:numFmt w:val="lowerLetter"/>
      <w:lvlText w:val="%5"/>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E0A79C">
      <w:start w:val="1"/>
      <w:numFmt w:val="lowerRoman"/>
      <w:lvlText w:val="%6"/>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EA4164">
      <w:start w:val="1"/>
      <w:numFmt w:val="decimal"/>
      <w:lvlText w:val="%7"/>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6F8314A">
      <w:start w:val="1"/>
      <w:numFmt w:val="lowerLetter"/>
      <w:lvlText w:val="%8"/>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ACE4F4E">
      <w:start w:val="1"/>
      <w:numFmt w:val="lowerRoman"/>
      <w:lvlText w:val="%9"/>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685E195E"/>
    <w:multiLevelType w:val="hybridMultilevel"/>
    <w:tmpl w:val="70642402"/>
    <w:lvl w:ilvl="0" w:tplc="C9B601FA">
      <w:start w:val="1"/>
      <w:numFmt w:val="decimal"/>
      <w:lvlText w:val="%1."/>
      <w:lvlJc w:val="left"/>
      <w:pPr>
        <w:ind w:left="91"/>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18082DCA">
      <w:start w:val="1"/>
      <w:numFmt w:val="lowerLetter"/>
      <w:lvlText w:val="%2"/>
      <w:lvlJc w:val="left"/>
      <w:pPr>
        <w:ind w:left="18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12128932">
      <w:start w:val="1"/>
      <w:numFmt w:val="lowerRoman"/>
      <w:lvlText w:val="%3"/>
      <w:lvlJc w:val="left"/>
      <w:pPr>
        <w:ind w:left="25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B47A2712">
      <w:start w:val="1"/>
      <w:numFmt w:val="decimal"/>
      <w:lvlText w:val="%4"/>
      <w:lvlJc w:val="left"/>
      <w:pPr>
        <w:ind w:left="32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4860E5D8">
      <w:start w:val="1"/>
      <w:numFmt w:val="lowerLetter"/>
      <w:lvlText w:val="%5"/>
      <w:lvlJc w:val="left"/>
      <w:pPr>
        <w:ind w:left="396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50D0A244">
      <w:start w:val="1"/>
      <w:numFmt w:val="lowerRoman"/>
      <w:lvlText w:val="%6"/>
      <w:lvlJc w:val="left"/>
      <w:pPr>
        <w:ind w:left="468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A8C4189C">
      <w:start w:val="1"/>
      <w:numFmt w:val="decimal"/>
      <w:lvlText w:val="%7"/>
      <w:lvlJc w:val="left"/>
      <w:pPr>
        <w:ind w:left="540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6D0605B2">
      <w:start w:val="1"/>
      <w:numFmt w:val="lowerLetter"/>
      <w:lvlText w:val="%8"/>
      <w:lvlJc w:val="left"/>
      <w:pPr>
        <w:ind w:left="612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F6E2F352">
      <w:start w:val="1"/>
      <w:numFmt w:val="lowerRoman"/>
      <w:lvlText w:val="%9"/>
      <w:lvlJc w:val="left"/>
      <w:pPr>
        <w:ind w:left="6842"/>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num w:numId="1" w16cid:durableId="1629168890">
    <w:abstractNumId w:val="2"/>
  </w:num>
  <w:num w:numId="2" w16cid:durableId="990596366">
    <w:abstractNumId w:val="1"/>
  </w:num>
  <w:num w:numId="3" w16cid:durableId="6558405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1E7"/>
    <w:rsid w:val="001458AC"/>
    <w:rsid w:val="002B174C"/>
    <w:rsid w:val="003E2DDF"/>
    <w:rsid w:val="007D31A8"/>
    <w:rsid w:val="00AE7B05"/>
    <w:rsid w:val="00D03A8E"/>
    <w:rsid w:val="00FB2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0CB6B"/>
  <w15:docId w15:val="{121D6E2C-6AD4-4009-9F12-FDEF50050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4" w:line="263" w:lineRule="auto"/>
      <w:ind w:left="53" w:right="139" w:firstLine="691"/>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1372</Words>
  <Characters>7821</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Джахангирова Эльмира</dc:creator>
  <cp:keywords/>
  <cp:lastModifiedBy>Джахангирова Эльмира</cp:lastModifiedBy>
  <cp:revision>5</cp:revision>
  <cp:lastPrinted>2026-09-07T11:32:00Z</cp:lastPrinted>
  <dcterms:created xsi:type="dcterms:W3CDTF">2026-09-07T10:54:00Z</dcterms:created>
  <dcterms:modified xsi:type="dcterms:W3CDTF">2026-09-07T11:32:00Z</dcterms:modified>
</cp:coreProperties>
</file>